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14:paraId="6639A2A5" w14:textId="77777777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5B7B3A3D" w14:textId="77777777" w:rsidR="00DE0E1A" w:rsidRPr="00DE0E1A" w:rsidRDefault="00DE0E1A" w:rsidP="00E13281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761DDD" w14:textId="77777777"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B6469BF" w14:textId="77777777" w:rsidR="00DE0E1A" w:rsidRPr="00DE0E1A" w:rsidRDefault="00DE0E1A" w:rsidP="00E1328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54C4CECE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C21811D" w14:textId="77777777" w:rsidR="00DE0E1A" w:rsidRPr="00DE0E1A" w:rsidRDefault="00DE0E1A" w:rsidP="00E13281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1"/>
              <w:gridCol w:w="2824"/>
            </w:tblGrid>
            <w:tr w:rsidR="00DE0E1A" w:rsidRPr="00DE0E1A" w14:paraId="73D9270B" w14:textId="77777777" w:rsidTr="00E13281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C6301F6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065898FA" wp14:editId="0FF1666C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D4F1EB2" w14:textId="77777777" w:rsidR="00DE0E1A" w:rsidRPr="00DE0E1A" w:rsidRDefault="0088343C" w:rsidP="00E13281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88343C">
                    <w:rPr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>
                    <w:rPr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88343C">
                    <w:rPr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14:paraId="1F5974D3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revendicatif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14:paraId="45E3742E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14:paraId="41ECE506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6-</w:t>
                  </w:r>
                  <w:r w:rsidR="002A15F7">
                    <w:rPr>
                      <w:rFonts w:ascii="Times New Roman" w:hAnsi="Times New Roman"/>
                      <w:kern w:val="16"/>
                      <w:sz w:val="20"/>
                    </w:rPr>
                    <w:t>2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14:paraId="381AE8A1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B5B2CF8" w14:textId="77777777" w:rsidR="00DE0E1A" w:rsidRPr="0088343C" w:rsidRDefault="00DE0E1A" w:rsidP="0088343C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Tél :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DE0E1A" w14:paraId="56632A79" w14:textId="77777777" w:rsidTr="00E13281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6CBBC20F" w14:textId="77777777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7A10BD65" w14:textId="6CDB4656" w:rsidR="00DE0E1A" w:rsidRPr="00DE0E1A" w:rsidRDefault="00DE0E1A" w:rsidP="00E1328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522FE3" w:rsidRPr="00A70BAF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fem-mixite@cgt.fr</w:t>
                    </w:r>
                  </w:hyperlink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 xml:space="preserve">  </w:t>
                  </w:r>
                </w:p>
                <w:p w14:paraId="6F3EC6F2" w14:textId="77777777" w:rsidR="00DE0E1A" w:rsidRPr="00DE0E1A" w:rsidRDefault="00DE0E1A" w:rsidP="0088343C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356147D6" w14:textId="77777777" w:rsidR="00DE0E1A" w:rsidRPr="00DE0E1A" w:rsidRDefault="00DE0E1A" w:rsidP="00E13281">
            <w:pPr>
              <w:rPr>
                <w:sz w:val="18"/>
                <w:szCs w:val="18"/>
              </w:rPr>
            </w:pPr>
          </w:p>
          <w:p w14:paraId="0AAF620A" w14:textId="77777777" w:rsidR="00C46498" w:rsidRDefault="00E13281" w:rsidP="00E132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3860"/>
              </w:tabs>
              <w:jc w:val="center"/>
              <w:rPr>
                <w:b/>
                <w:sz w:val="32"/>
                <w:szCs w:val="32"/>
              </w:rPr>
            </w:pPr>
            <w:r w:rsidRPr="00E13281">
              <w:rPr>
                <w:b/>
                <w:sz w:val="32"/>
                <w:szCs w:val="32"/>
              </w:rPr>
              <w:t>Agir pour l’égalité professionnelle entre</w:t>
            </w:r>
          </w:p>
          <w:p w14:paraId="700DBB73" w14:textId="0550DD4C" w:rsidR="00DE0E1A" w:rsidRPr="00E63CDE" w:rsidRDefault="00E13281" w:rsidP="00E132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3860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13281">
              <w:rPr>
                <w:b/>
                <w:sz w:val="32"/>
                <w:szCs w:val="32"/>
              </w:rPr>
              <w:t>les femmes et les hommes</w:t>
            </w:r>
          </w:p>
          <w:p w14:paraId="59DD1B65" w14:textId="77777777" w:rsidR="00DE0E1A" w:rsidRPr="00DE0E1A" w:rsidRDefault="00DE0E1A" w:rsidP="00E13281"/>
          <w:p w14:paraId="1270CBD5" w14:textId="77777777" w:rsidR="00DE0E1A" w:rsidRPr="003D79F4" w:rsidRDefault="00DE0E1A" w:rsidP="00E1328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14:paraId="0C487190" w14:textId="77777777" w:rsidR="002F49BA" w:rsidRDefault="002F49BA" w:rsidP="00E13281">
            <w:pPr>
              <w:pStyle w:val="Titre1"/>
              <w:rPr>
                <w:b w:val="0"/>
                <w:sz w:val="24"/>
                <w:szCs w:val="24"/>
              </w:rPr>
            </w:pPr>
            <w:r w:rsidRPr="002F49BA">
              <w:rPr>
                <w:b w:val="0"/>
                <w:sz w:val="24"/>
                <w:szCs w:val="24"/>
              </w:rPr>
              <w:t>Ce stage s’adresse aux élu</w:t>
            </w:r>
            <w:r w:rsidR="00B97D95">
              <w:rPr>
                <w:b w:val="0"/>
                <w:sz w:val="24"/>
                <w:szCs w:val="24"/>
              </w:rPr>
              <w:t>.</w:t>
            </w:r>
            <w:r w:rsidRPr="002F49BA">
              <w:rPr>
                <w:b w:val="0"/>
                <w:sz w:val="24"/>
                <w:szCs w:val="24"/>
              </w:rPr>
              <w:t>e</w:t>
            </w:r>
            <w:r w:rsidR="00B97D95">
              <w:rPr>
                <w:b w:val="0"/>
                <w:sz w:val="24"/>
                <w:szCs w:val="24"/>
              </w:rPr>
              <w:t>.</w:t>
            </w:r>
            <w:r w:rsidRPr="002F49BA">
              <w:rPr>
                <w:b w:val="0"/>
                <w:sz w:val="24"/>
                <w:szCs w:val="24"/>
              </w:rPr>
              <w:t>s et mandaté</w:t>
            </w:r>
            <w:r w:rsidR="00B97D95">
              <w:rPr>
                <w:b w:val="0"/>
                <w:sz w:val="24"/>
                <w:szCs w:val="24"/>
              </w:rPr>
              <w:t>.</w:t>
            </w:r>
            <w:r w:rsidRPr="002F49BA">
              <w:rPr>
                <w:b w:val="0"/>
                <w:sz w:val="24"/>
                <w:szCs w:val="24"/>
              </w:rPr>
              <w:t>e</w:t>
            </w:r>
            <w:r w:rsidR="00B97D95">
              <w:rPr>
                <w:b w:val="0"/>
                <w:sz w:val="24"/>
                <w:szCs w:val="24"/>
              </w:rPr>
              <w:t>.</w:t>
            </w:r>
            <w:r w:rsidRPr="002F49BA">
              <w:rPr>
                <w:b w:val="0"/>
                <w:sz w:val="24"/>
                <w:szCs w:val="24"/>
              </w:rPr>
              <w:t>s</w:t>
            </w:r>
            <w:r w:rsidR="00B97D95">
              <w:rPr>
                <w:b w:val="0"/>
                <w:sz w:val="24"/>
                <w:szCs w:val="24"/>
              </w:rPr>
              <w:t xml:space="preserve">, </w:t>
            </w:r>
            <w:r w:rsidR="00B97D95" w:rsidRPr="00B97D95">
              <w:rPr>
                <w:b w:val="0"/>
                <w:sz w:val="24"/>
                <w:szCs w:val="24"/>
              </w:rPr>
              <w:t>dans le secteur privé et la fonction publique</w:t>
            </w:r>
            <w:r w:rsidR="00B97D95">
              <w:rPr>
                <w:b w:val="0"/>
                <w:sz w:val="24"/>
                <w:szCs w:val="24"/>
              </w:rPr>
              <w:t>,</w:t>
            </w:r>
            <w:r w:rsidR="00B97D95" w:rsidRPr="00B97D95">
              <w:rPr>
                <w:b w:val="0"/>
                <w:sz w:val="24"/>
                <w:szCs w:val="24"/>
              </w:rPr>
              <w:t xml:space="preserve"> </w:t>
            </w:r>
            <w:r w:rsidR="00B97D95">
              <w:rPr>
                <w:b w:val="0"/>
                <w:sz w:val="24"/>
                <w:szCs w:val="24"/>
              </w:rPr>
              <w:t xml:space="preserve"> qu’elles.ils soient Délégué.e.s syndicales.aux, CSE, CSST, </w:t>
            </w:r>
            <w:r w:rsidRPr="002F49BA">
              <w:rPr>
                <w:b w:val="0"/>
                <w:sz w:val="24"/>
                <w:szCs w:val="24"/>
              </w:rPr>
              <w:t>CE, DP, CHSCT</w:t>
            </w:r>
            <w:r w:rsidR="00D1744D">
              <w:rPr>
                <w:b w:val="0"/>
                <w:sz w:val="24"/>
                <w:szCs w:val="24"/>
              </w:rPr>
              <w:t>, CT, CAP</w:t>
            </w:r>
            <w:r w:rsidRPr="002F49BA">
              <w:rPr>
                <w:b w:val="0"/>
                <w:sz w:val="24"/>
                <w:szCs w:val="24"/>
              </w:rPr>
              <w:t xml:space="preserve"> des syndicats, fédérations, </w:t>
            </w:r>
            <w:r w:rsidR="00D1744D">
              <w:rPr>
                <w:b w:val="0"/>
                <w:sz w:val="24"/>
                <w:szCs w:val="24"/>
              </w:rPr>
              <w:t>unions départementales</w:t>
            </w:r>
            <w:r w:rsidRPr="002F49BA">
              <w:rPr>
                <w:b w:val="0"/>
                <w:sz w:val="24"/>
                <w:szCs w:val="24"/>
              </w:rPr>
              <w:t xml:space="preserve"> qui sont appelés à négocier l’égalité professionnelle dans les branches </w:t>
            </w:r>
            <w:r w:rsidR="00D1744D">
              <w:rPr>
                <w:b w:val="0"/>
                <w:sz w:val="24"/>
                <w:szCs w:val="24"/>
              </w:rPr>
              <w:t>ou sur leur lieu de travail</w:t>
            </w:r>
            <w:r w:rsidRPr="002F49BA">
              <w:rPr>
                <w:b w:val="0"/>
                <w:sz w:val="24"/>
                <w:szCs w:val="24"/>
              </w:rPr>
              <w:t>, ainsi qu’aux camarades ayant en charge l’impulsion de cette activité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52396A38" w14:textId="77777777" w:rsidR="002F49BA" w:rsidRDefault="002F49BA" w:rsidP="00E13281">
            <w:pPr>
              <w:pStyle w:val="Titre1"/>
              <w:rPr>
                <w:b w:val="0"/>
                <w:sz w:val="24"/>
                <w:szCs w:val="24"/>
              </w:rPr>
            </w:pPr>
          </w:p>
          <w:p w14:paraId="7FACB610" w14:textId="77777777" w:rsidR="00DE0E1A" w:rsidRPr="003D79F4" w:rsidRDefault="00DE0E1A" w:rsidP="00E1328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14:paraId="1FD18E35" w14:textId="77777777" w:rsidR="002F49BA" w:rsidRPr="002F49BA" w:rsidRDefault="00D1744D" w:rsidP="002F49BA">
            <w:pPr>
              <w:pStyle w:val="Titr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Identifier les leviers pour a</w:t>
            </w:r>
            <w:r w:rsidRPr="00D1744D">
              <w:rPr>
                <w:b w:val="0"/>
                <w:sz w:val="24"/>
                <w:szCs w:val="24"/>
              </w:rPr>
              <w:t xml:space="preserve">gir pour l’égalité professionnelle </w:t>
            </w:r>
            <w:r>
              <w:rPr>
                <w:b w:val="0"/>
                <w:sz w:val="24"/>
                <w:szCs w:val="24"/>
              </w:rPr>
              <w:t>et</w:t>
            </w:r>
            <w:r w:rsidR="002F49BA" w:rsidRPr="002F49BA">
              <w:rPr>
                <w:b w:val="0"/>
                <w:sz w:val="24"/>
                <w:szCs w:val="24"/>
              </w:rPr>
              <w:t xml:space="preserve"> contre les discriminations </w:t>
            </w:r>
            <w:r w:rsidRPr="00D1744D">
              <w:rPr>
                <w:b w:val="0"/>
                <w:sz w:val="24"/>
                <w:szCs w:val="24"/>
              </w:rPr>
              <w:t>entre les femmes et les hommes</w:t>
            </w:r>
            <w:r w:rsidR="002F49BA" w:rsidRPr="002F49BA">
              <w:rPr>
                <w:b w:val="0"/>
                <w:sz w:val="24"/>
                <w:szCs w:val="24"/>
              </w:rPr>
              <w:t>.</w:t>
            </w:r>
          </w:p>
          <w:p w14:paraId="45494D9D" w14:textId="77777777" w:rsidR="00A45B5D" w:rsidRDefault="00A45B5D" w:rsidP="00A45B5D"/>
          <w:p w14:paraId="28334904" w14:textId="77777777" w:rsidR="00DE0E1A" w:rsidRPr="003D79F4" w:rsidRDefault="00DE0E1A" w:rsidP="00E1328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thèmes abordés :</w:t>
            </w:r>
          </w:p>
          <w:p w14:paraId="5284F525" w14:textId="77777777" w:rsidR="00D1744D" w:rsidRDefault="00D1744D" w:rsidP="00D1744D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D1744D">
              <w:t xml:space="preserve">Travail sur les notions (égalité, </w:t>
            </w:r>
            <w:r w:rsidR="006B28EA">
              <w:t>discrimination, parité, mixité..</w:t>
            </w:r>
            <w:r w:rsidRPr="00D1744D">
              <w:t>.)</w:t>
            </w:r>
            <w:r w:rsidR="000A4D6D">
              <w:t> ;</w:t>
            </w:r>
          </w:p>
          <w:p w14:paraId="51BD6C59" w14:textId="77777777" w:rsidR="00DE0E1A" w:rsidRDefault="00D1744D" w:rsidP="00E13281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La place des femmes et des hommes sur le marché du </w:t>
            </w:r>
            <w:r w:rsidR="000A4D6D">
              <w:t>travail ;</w:t>
            </w:r>
          </w:p>
          <w:p w14:paraId="6AF27F5A" w14:textId="77777777" w:rsidR="007A2B3E" w:rsidRDefault="007A2B3E" w:rsidP="00E13281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Les </w:t>
            </w:r>
            <w:r w:rsidR="000A4D6D">
              <w:t>notions</w:t>
            </w:r>
            <w:r>
              <w:t xml:space="preserve"> juridiques</w:t>
            </w:r>
            <w:r w:rsidR="000A4D6D">
              <w:t xml:space="preserve"> relatives à l’égalité professionnelle</w:t>
            </w:r>
            <w:r>
              <w:t>.</w:t>
            </w:r>
          </w:p>
          <w:p w14:paraId="740C848C" w14:textId="77777777" w:rsidR="007A2B3E" w:rsidRDefault="006B28EA" w:rsidP="00E13281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Le diagnostic,</w:t>
            </w:r>
            <w:r w:rsidR="000A4D6D">
              <w:t xml:space="preserve"> les indicateurs et l’index d’égalité femmes-hommes</w:t>
            </w:r>
            <w:r w:rsidR="007A2B3E">
              <w:t>.</w:t>
            </w:r>
          </w:p>
          <w:p w14:paraId="1F45DB95" w14:textId="77777777" w:rsidR="007A2B3E" w:rsidRDefault="000A4D6D" w:rsidP="00E13281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Le</w:t>
            </w:r>
            <w:r w:rsidR="00A5101A">
              <w:t>s moyens d’action pour l’égalité</w:t>
            </w:r>
            <w:r>
              <w:t> </w:t>
            </w:r>
            <w:r w:rsidR="00A5101A">
              <w:t xml:space="preserve">et contre les discriminations </w:t>
            </w:r>
            <w:r>
              <w:t>;</w:t>
            </w:r>
          </w:p>
          <w:p w14:paraId="5605AC2F" w14:textId="77777777" w:rsidR="00EE3325" w:rsidRDefault="00EE3325" w:rsidP="00936489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La</w:t>
            </w:r>
            <w:r w:rsidR="00A5101A">
              <w:t xml:space="preserve"> Stratégie et position de la CGT en matière d’égalité femmes-hommes</w:t>
            </w:r>
            <w:r>
              <w:t>.</w:t>
            </w:r>
          </w:p>
          <w:p w14:paraId="32AB64BC" w14:textId="77777777" w:rsidR="00736DA7" w:rsidRPr="003D79F4" w:rsidRDefault="00736DA7" w:rsidP="00E13281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14:paraId="74445C15" w14:textId="77777777" w:rsidR="00DE0E1A" w:rsidRPr="003D79F4" w:rsidRDefault="00DE0E1A" w:rsidP="003D79F4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14:paraId="7D8D7F05" w14:textId="77777777" w:rsidR="00D2230B" w:rsidRPr="007A2B3E" w:rsidRDefault="00D2230B" w:rsidP="007A2B3E">
            <w:pPr>
              <w:pStyle w:val="Titre1"/>
              <w:rPr>
                <w:b w:val="0"/>
                <w:sz w:val="24"/>
                <w:szCs w:val="24"/>
              </w:rPr>
            </w:pPr>
            <w:r w:rsidRPr="007A2B3E">
              <w:rPr>
                <w:b w:val="0"/>
                <w:sz w:val="24"/>
                <w:szCs w:val="24"/>
              </w:rPr>
              <w:t>Les stagiaires devront déjà avoir suivi la Formation syndicale générale de niveau 1 (tronc commun).</w:t>
            </w:r>
          </w:p>
          <w:p w14:paraId="384EEA83" w14:textId="77777777" w:rsidR="00DE0E1A" w:rsidRPr="003D79F4" w:rsidRDefault="00DE0E1A" w:rsidP="00E13281"/>
          <w:p w14:paraId="46877BA1" w14:textId="77777777" w:rsidR="00DE0E1A" w:rsidRPr="00BC5BA1" w:rsidRDefault="00DE0E1A" w:rsidP="00BC5BA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</w:p>
          <w:p w14:paraId="569EB9BC" w14:textId="77777777" w:rsidR="00F17E58" w:rsidRPr="007A2B3E" w:rsidRDefault="00F17E58" w:rsidP="007A2B3E">
            <w:pPr>
              <w:pStyle w:val="Titre1"/>
              <w:rPr>
                <w:b w:val="0"/>
                <w:sz w:val="24"/>
                <w:szCs w:val="24"/>
              </w:rPr>
            </w:pPr>
            <w:r w:rsidRPr="007A2B3E">
              <w:rPr>
                <w:b w:val="0"/>
                <w:sz w:val="24"/>
                <w:szCs w:val="24"/>
              </w:rPr>
              <w:t xml:space="preserve">Évaluations en cours de stage à l’occasion d’exercices et </w:t>
            </w:r>
            <w:r w:rsidR="00EE3325">
              <w:rPr>
                <w:b w:val="0"/>
                <w:sz w:val="24"/>
                <w:szCs w:val="24"/>
              </w:rPr>
              <w:t>de synthèses</w:t>
            </w:r>
            <w:r w:rsidRPr="007A2B3E">
              <w:rPr>
                <w:b w:val="0"/>
                <w:sz w:val="24"/>
                <w:szCs w:val="24"/>
              </w:rPr>
              <w:t>.</w:t>
            </w:r>
          </w:p>
          <w:p w14:paraId="224850DE" w14:textId="77777777" w:rsidR="00F17E58" w:rsidRPr="007A2B3E" w:rsidRDefault="00F17E58" w:rsidP="007A2B3E">
            <w:pPr>
              <w:pStyle w:val="Titre1"/>
              <w:rPr>
                <w:b w:val="0"/>
                <w:sz w:val="24"/>
                <w:szCs w:val="24"/>
              </w:rPr>
            </w:pPr>
            <w:r w:rsidRPr="007A2B3E">
              <w:rPr>
                <w:b w:val="0"/>
                <w:sz w:val="24"/>
                <w:szCs w:val="24"/>
              </w:rPr>
              <w:t>Évaluation de fin de formation.</w:t>
            </w:r>
          </w:p>
          <w:p w14:paraId="4B5319E2" w14:textId="77777777" w:rsidR="00DE0E1A" w:rsidRPr="007A2B3E" w:rsidRDefault="00DE0E1A" w:rsidP="007A2B3E">
            <w:pPr>
              <w:pStyle w:val="Titre1"/>
              <w:rPr>
                <w:b w:val="0"/>
                <w:sz w:val="24"/>
                <w:szCs w:val="24"/>
              </w:rPr>
            </w:pPr>
          </w:p>
          <w:p w14:paraId="4E14C6A5" w14:textId="77777777" w:rsidR="00DE0E1A" w:rsidRPr="00BC5BA1" w:rsidRDefault="00DE0E1A" w:rsidP="00E1328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14:paraId="0E159617" w14:textId="77777777" w:rsidR="00C65B46" w:rsidRDefault="00F17E58" w:rsidP="007A2B3E">
            <w:pPr>
              <w:pStyle w:val="Titre1"/>
              <w:rPr>
                <w:b w:val="0"/>
                <w:sz w:val="24"/>
                <w:szCs w:val="24"/>
              </w:rPr>
            </w:pPr>
            <w:r w:rsidRPr="007A2B3E">
              <w:rPr>
                <w:b w:val="0"/>
                <w:sz w:val="24"/>
                <w:szCs w:val="24"/>
              </w:rPr>
              <w:lastRenderedPageBreak/>
              <w:t xml:space="preserve">Stage de </w:t>
            </w:r>
            <w:r w:rsidR="00EE3325">
              <w:rPr>
                <w:b w:val="0"/>
                <w:sz w:val="24"/>
                <w:szCs w:val="24"/>
              </w:rPr>
              <w:t>5</w:t>
            </w:r>
            <w:r w:rsidRPr="007A2B3E">
              <w:rPr>
                <w:b w:val="0"/>
                <w:sz w:val="24"/>
                <w:szCs w:val="24"/>
              </w:rPr>
              <w:t xml:space="preserve"> jours les </w:t>
            </w:r>
            <w:r w:rsidR="004271AF">
              <w:rPr>
                <w:b w:val="0"/>
                <w:sz w:val="24"/>
                <w:szCs w:val="24"/>
              </w:rPr>
              <w:t>11</w:t>
            </w:r>
            <w:r w:rsidR="00E5181D" w:rsidRPr="007A2B3E">
              <w:rPr>
                <w:b w:val="0"/>
                <w:sz w:val="24"/>
                <w:szCs w:val="24"/>
              </w:rPr>
              <w:t xml:space="preserve"> et </w:t>
            </w:r>
            <w:r w:rsidR="004271AF">
              <w:rPr>
                <w:b w:val="0"/>
                <w:sz w:val="24"/>
                <w:szCs w:val="24"/>
              </w:rPr>
              <w:t>16 octobre 2020</w:t>
            </w:r>
          </w:p>
          <w:p w14:paraId="6D2BA447" w14:textId="77777777" w:rsidR="00EE3325" w:rsidRDefault="00EE3325" w:rsidP="007A2B3E">
            <w:pPr>
              <w:pStyle w:val="Titre1"/>
              <w:rPr>
                <w:b w:val="0"/>
                <w:sz w:val="24"/>
                <w:szCs w:val="24"/>
              </w:rPr>
            </w:pPr>
            <w:r w:rsidRPr="00EE3325">
              <w:rPr>
                <w:b w:val="0"/>
                <w:sz w:val="24"/>
                <w:szCs w:val="24"/>
              </w:rPr>
              <w:t xml:space="preserve">Institut du Travail de Strasbourg </w:t>
            </w:r>
          </w:p>
          <w:p w14:paraId="3E4A3346" w14:textId="77777777" w:rsidR="00DE0E1A" w:rsidRPr="007A2B3E" w:rsidRDefault="00EE3325" w:rsidP="007A2B3E">
            <w:pPr>
              <w:pStyle w:val="Titr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Animation</w:t>
            </w:r>
            <w:r w:rsidR="007A2B3E" w:rsidRPr="007A2B3E">
              <w:rPr>
                <w:b w:val="0"/>
                <w:sz w:val="24"/>
                <w:szCs w:val="24"/>
              </w:rPr>
              <w:t xml:space="preserve"> du stage</w:t>
            </w:r>
            <w:r w:rsidR="00F17E58" w:rsidRPr="007A2B3E">
              <w:rPr>
                <w:b w:val="0"/>
                <w:sz w:val="24"/>
                <w:szCs w:val="24"/>
              </w:rPr>
              <w:t> :</w:t>
            </w:r>
            <w:r w:rsidR="008E767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Frédérique Bartlett</w:t>
            </w:r>
          </w:p>
          <w:p w14:paraId="3F9DEB75" w14:textId="77777777" w:rsidR="00F17E58" w:rsidRDefault="007A2B3E" w:rsidP="007A2B3E">
            <w:pPr>
              <w:pStyle w:val="Titre1"/>
              <w:rPr>
                <w:b w:val="0"/>
                <w:sz w:val="24"/>
                <w:szCs w:val="24"/>
              </w:rPr>
            </w:pPr>
            <w:proofErr w:type="spellStart"/>
            <w:r w:rsidRPr="007A2B3E">
              <w:rPr>
                <w:b w:val="0"/>
                <w:sz w:val="24"/>
                <w:szCs w:val="24"/>
              </w:rPr>
              <w:t>Intervenant</w:t>
            </w:r>
            <w:r w:rsidR="00936489">
              <w:rPr>
                <w:b w:val="0"/>
                <w:sz w:val="24"/>
                <w:szCs w:val="24"/>
              </w:rPr>
              <w:t>.e.s</w:t>
            </w:r>
            <w:proofErr w:type="spellEnd"/>
            <w:r w:rsidRPr="007A2B3E">
              <w:rPr>
                <w:b w:val="0"/>
                <w:sz w:val="24"/>
                <w:szCs w:val="24"/>
              </w:rPr>
              <w:t xml:space="preserve"> : </w:t>
            </w:r>
            <w:r w:rsidR="00936489" w:rsidRPr="00936489">
              <w:rPr>
                <w:b w:val="0"/>
                <w:sz w:val="24"/>
                <w:szCs w:val="24"/>
              </w:rPr>
              <w:t xml:space="preserve">Michèle </w:t>
            </w:r>
            <w:proofErr w:type="spellStart"/>
            <w:r w:rsidR="00936489" w:rsidRPr="00936489">
              <w:rPr>
                <w:b w:val="0"/>
                <w:sz w:val="24"/>
                <w:szCs w:val="24"/>
              </w:rPr>
              <w:t>Forté</w:t>
            </w:r>
            <w:proofErr w:type="spellEnd"/>
            <w:r w:rsidR="00936489" w:rsidRPr="00936489">
              <w:rPr>
                <w:b w:val="0"/>
                <w:sz w:val="24"/>
                <w:szCs w:val="24"/>
              </w:rPr>
              <w:t xml:space="preserve"> </w:t>
            </w:r>
            <w:r w:rsidR="00936489">
              <w:rPr>
                <w:b w:val="0"/>
                <w:sz w:val="24"/>
                <w:szCs w:val="24"/>
              </w:rPr>
              <w:t>et</w:t>
            </w:r>
            <w:r w:rsidR="00936489" w:rsidRPr="00936489">
              <w:rPr>
                <w:b w:val="0"/>
                <w:sz w:val="24"/>
                <w:szCs w:val="24"/>
              </w:rPr>
              <w:t xml:space="preserve"> Nicolas </w:t>
            </w:r>
            <w:proofErr w:type="spellStart"/>
            <w:r w:rsidR="00936489" w:rsidRPr="00936489">
              <w:rPr>
                <w:b w:val="0"/>
                <w:sz w:val="24"/>
                <w:szCs w:val="24"/>
              </w:rPr>
              <w:t>Moizard</w:t>
            </w:r>
            <w:proofErr w:type="spellEnd"/>
            <w:r w:rsidR="00936489">
              <w:rPr>
                <w:b w:val="0"/>
                <w:sz w:val="24"/>
                <w:szCs w:val="24"/>
              </w:rPr>
              <w:t xml:space="preserve"> </w:t>
            </w:r>
            <w:r w:rsidR="00EE3325">
              <w:rPr>
                <w:b w:val="0"/>
                <w:sz w:val="24"/>
                <w:szCs w:val="24"/>
              </w:rPr>
              <w:t>de l’Institut du Travail de Strasbourg</w:t>
            </w:r>
          </w:p>
          <w:p w14:paraId="285EB7FB" w14:textId="77777777" w:rsidR="008E7676" w:rsidRPr="008E7676" w:rsidRDefault="008E7676" w:rsidP="008E7676"/>
        </w:tc>
      </w:tr>
    </w:tbl>
    <w:p w14:paraId="1D3E9EA3" w14:textId="77777777" w:rsidR="00DE0E1A" w:rsidRDefault="00DE0E1A" w:rsidP="00F17E58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2539" w14:textId="77777777" w:rsidR="00A5101A" w:rsidRDefault="00A5101A" w:rsidP="00233632">
      <w:r>
        <w:separator/>
      </w:r>
    </w:p>
  </w:endnote>
  <w:endnote w:type="continuationSeparator" w:id="0">
    <w:p w14:paraId="1870D86A" w14:textId="77777777" w:rsidR="00A5101A" w:rsidRDefault="00A5101A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1CD" w14:textId="77777777" w:rsidR="00A5101A" w:rsidRDefault="00A5101A" w:rsidP="00B03542">
    <w:pPr>
      <w:pStyle w:val="En-tte"/>
    </w:pPr>
    <w:r>
      <w:ptab w:relativeTo="margin" w:alignment="right" w:leader="none"/>
    </w:r>
  </w:p>
  <w:p w14:paraId="1261493D" w14:textId="77777777" w:rsidR="00A5101A" w:rsidRDefault="00A5101A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394374FD" w14:textId="77777777" w:rsidR="00A5101A" w:rsidRDefault="00A5101A" w:rsidP="00B0354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63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EBE0DA" w14:textId="77777777" w:rsidR="00A5101A" w:rsidRPr="009601CD" w:rsidRDefault="00A5101A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834D5" w14:textId="77777777" w:rsidR="00A5101A" w:rsidRDefault="00A5101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63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63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AFAF71" w14:textId="77777777" w:rsidR="00A5101A" w:rsidRPr="00B03542" w:rsidRDefault="00A5101A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E82B" w14:textId="77777777" w:rsidR="00A5101A" w:rsidRDefault="00A5101A" w:rsidP="00233632">
      <w:r>
        <w:separator/>
      </w:r>
    </w:p>
  </w:footnote>
  <w:footnote w:type="continuationSeparator" w:id="0">
    <w:p w14:paraId="04B8C23E" w14:textId="77777777" w:rsidR="00A5101A" w:rsidRDefault="00A5101A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0A26"/>
    <w:multiLevelType w:val="hybridMultilevel"/>
    <w:tmpl w:val="035097C6"/>
    <w:lvl w:ilvl="0" w:tplc="51E8A7CA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0799"/>
    <w:rsid w:val="0005509E"/>
    <w:rsid w:val="000721F9"/>
    <w:rsid w:val="00087894"/>
    <w:rsid w:val="000A4D6D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A15F7"/>
    <w:rsid w:val="002A77EA"/>
    <w:rsid w:val="002B3B32"/>
    <w:rsid w:val="002B7948"/>
    <w:rsid w:val="002F49BA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082"/>
    <w:rsid w:val="00407DD7"/>
    <w:rsid w:val="0042421C"/>
    <w:rsid w:val="004271AF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22FE3"/>
    <w:rsid w:val="00534C77"/>
    <w:rsid w:val="00577F48"/>
    <w:rsid w:val="00596100"/>
    <w:rsid w:val="00623D8E"/>
    <w:rsid w:val="006831B9"/>
    <w:rsid w:val="00692870"/>
    <w:rsid w:val="006B28EA"/>
    <w:rsid w:val="006B2E14"/>
    <w:rsid w:val="006B4713"/>
    <w:rsid w:val="006E1BA7"/>
    <w:rsid w:val="006F29D7"/>
    <w:rsid w:val="006F4896"/>
    <w:rsid w:val="00702180"/>
    <w:rsid w:val="00704EC9"/>
    <w:rsid w:val="0071453A"/>
    <w:rsid w:val="00736DA7"/>
    <w:rsid w:val="0074002F"/>
    <w:rsid w:val="00743D1D"/>
    <w:rsid w:val="00766306"/>
    <w:rsid w:val="00767C5D"/>
    <w:rsid w:val="007712ED"/>
    <w:rsid w:val="0078772E"/>
    <w:rsid w:val="00787ABE"/>
    <w:rsid w:val="00787D6D"/>
    <w:rsid w:val="007A2B3E"/>
    <w:rsid w:val="007A6D69"/>
    <w:rsid w:val="007D603F"/>
    <w:rsid w:val="007F04FF"/>
    <w:rsid w:val="007F451A"/>
    <w:rsid w:val="00825DF2"/>
    <w:rsid w:val="008713C8"/>
    <w:rsid w:val="00877270"/>
    <w:rsid w:val="00877C49"/>
    <w:rsid w:val="0088343C"/>
    <w:rsid w:val="008A18A0"/>
    <w:rsid w:val="008C2421"/>
    <w:rsid w:val="008D33AB"/>
    <w:rsid w:val="008E7676"/>
    <w:rsid w:val="008F3BAC"/>
    <w:rsid w:val="00912F8D"/>
    <w:rsid w:val="009146D1"/>
    <w:rsid w:val="00921DE5"/>
    <w:rsid w:val="00923950"/>
    <w:rsid w:val="00927B85"/>
    <w:rsid w:val="00936489"/>
    <w:rsid w:val="009601CD"/>
    <w:rsid w:val="00967670"/>
    <w:rsid w:val="00974828"/>
    <w:rsid w:val="00990E26"/>
    <w:rsid w:val="009A679B"/>
    <w:rsid w:val="009A745A"/>
    <w:rsid w:val="009B5449"/>
    <w:rsid w:val="009F0A0A"/>
    <w:rsid w:val="00A065C7"/>
    <w:rsid w:val="00A102D3"/>
    <w:rsid w:val="00A34CFF"/>
    <w:rsid w:val="00A36047"/>
    <w:rsid w:val="00A45B5D"/>
    <w:rsid w:val="00A5101A"/>
    <w:rsid w:val="00A804A0"/>
    <w:rsid w:val="00A83EBD"/>
    <w:rsid w:val="00B03542"/>
    <w:rsid w:val="00B27584"/>
    <w:rsid w:val="00B46A27"/>
    <w:rsid w:val="00B5190B"/>
    <w:rsid w:val="00B81E83"/>
    <w:rsid w:val="00B97D95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46498"/>
    <w:rsid w:val="00C605CB"/>
    <w:rsid w:val="00C65B46"/>
    <w:rsid w:val="00C65BBA"/>
    <w:rsid w:val="00C73949"/>
    <w:rsid w:val="00C814FE"/>
    <w:rsid w:val="00C82CE7"/>
    <w:rsid w:val="00CA6586"/>
    <w:rsid w:val="00CA7BDF"/>
    <w:rsid w:val="00CD6220"/>
    <w:rsid w:val="00D039DB"/>
    <w:rsid w:val="00D1744D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3281"/>
    <w:rsid w:val="00E17118"/>
    <w:rsid w:val="00E173A6"/>
    <w:rsid w:val="00E36727"/>
    <w:rsid w:val="00E41351"/>
    <w:rsid w:val="00E5181D"/>
    <w:rsid w:val="00E63CDE"/>
    <w:rsid w:val="00E86B33"/>
    <w:rsid w:val="00EE3325"/>
    <w:rsid w:val="00F14C20"/>
    <w:rsid w:val="00F17E58"/>
    <w:rsid w:val="00F25F6B"/>
    <w:rsid w:val="00F31EE3"/>
    <w:rsid w:val="00F60E7B"/>
    <w:rsid w:val="00F83C6A"/>
    <w:rsid w:val="00F91CCE"/>
    <w:rsid w:val="00F92878"/>
    <w:rsid w:val="00FD2A8F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F8D10B"/>
  <w15:docId w15:val="{8C2918FD-8FF0-4C54-B785-6B665F1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  <w:style w:type="character" w:customStyle="1" w:styleId="seeventtitre">
    <w:name w:val="se_event_titre"/>
    <w:basedOn w:val="Policepardfaut"/>
    <w:rsid w:val="002F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E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E7B8-84CD-4C64-B3CA-BA205E3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S.BURDETT</cp:lastModifiedBy>
  <cp:revision>5</cp:revision>
  <cp:lastPrinted>2020-07-01T10:18:00Z</cp:lastPrinted>
  <dcterms:created xsi:type="dcterms:W3CDTF">2020-07-01T10:17:00Z</dcterms:created>
  <dcterms:modified xsi:type="dcterms:W3CDTF">2020-07-01T10:18:00Z</dcterms:modified>
</cp:coreProperties>
</file>